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C4" w:rsidRPr="003945F6" w:rsidRDefault="00080BC4" w:rsidP="00B05D33">
      <w:pPr>
        <w:pStyle w:val="Nagwek2"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45F6">
        <w:rPr>
          <w:rFonts w:ascii="Times New Roman" w:hAnsi="Times New Roman" w:cs="Times New Roman"/>
          <w:sz w:val="24"/>
          <w:szCs w:val="24"/>
        </w:rPr>
        <w:tab/>
      </w:r>
      <w:r w:rsidRPr="003945F6">
        <w:rPr>
          <w:rFonts w:ascii="Times New Roman" w:hAnsi="Times New Roman" w:cs="Times New Roman"/>
          <w:sz w:val="24"/>
          <w:szCs w:val="24"/>
        </w:rPr>
        <w:tab/>
      </w:r>
      <w:r w:rsidRPr="003945F6">
        <w:rPr>
          <w:rFonts w:ascii="Times New Roman" w:hAnsi="Times New Roman" w:cs="Times New Roman"/>
          <w:sz w:val="24"/>
          <w:szCs w:val="24"/>
        </w:rPr>
        <w:tab/>
      </w:r>
      <w:r w:rsidRPr="003945F6">
        <w:rPr>
          <w:rFonts w:ascii="Times New Roman" w:hAnsi="Times New Roman" w:cs="Times New Roman"/>
          <w:sz w:val="24"/>
          <w:szCs w:val="24"/>
        </w:rPr>
        <w:tab/>
      </w:r>
      <w:r w:rsidRPr="003945F6">
        <w:rPr>
          <w:rFonts w:ascii="Times New Roman" w:hAnsi="Times New Roman" w:cs="Times New Roman"/>
          <w:sz w:val="24"/>
          <w:szCs w:val="24"/>
        </w:rPr>
        <w:tab/>
      </w:r>
      <w:r w:rsidRPr="003945F6">
        <w:rPr>
          <w:rFonts w:ascii="Times New Roman" w:hAnsi="Times New Roman" w:cs="Times New Roman"/>
          <w:sz w:val="24"/>
          <w:szCs w:val="24"/>
        </w:rPr>
        <w:tab/>
      </w:r>
    </w:p>
    <w:p w:rsidR="00080BC4" w:rsidRDefault="00C9714A" w:rsidP="00C9714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Karta modułu / przedmiotu</w:t>
      </w:r>
    </w:p>
    <w:p w:rsidR="003945F6" w:rsidRPr="003945F6" w:rsidRDefault="003945F6" w:rsidP="007D531E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3945F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3945F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3945F6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sz w:val="24"/>
                <w:szCs w:val="24"/>
              </w:rPr>
              <w:t>Przedmiot</w:t>
            </w:r>
            <w:r w:rsidR="00C9714A">
              <w:rPr>
                <w:b/>
                <w:sz w:val="24"/>
                <w:szCs w:val="24"/>
              </w:rPr>
              <w:t>y</w:t>
            </w:r>
            <w:r w:rsidRPr="003945F6">
              <w:rPr>
                <w:b/>
                <w:sz w:val="24"/>
                <w:szCs w:val="24"/>
              </w:rPr>
              <w:t xml:space="preserve"> fakultatywn</w:t>
            </w:r>
            <w:r w:rsidR="00C9714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Kod modułu:</w:t>
            </w:r>
          </w:p>
        </w:tc>
      </w:tr>
      <w:tr w:rsidR="00080BC4" w:rsidRPr="003945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3945F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Nazwa przedmiotu: </w:t>
            </w:r>
          </w:p>
          <w:p w:rsidR="00080BC4" w:rsidRPr="003945F6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sz w:val="24"/>
                <w:szCs w:val="24"/>
              </w:rPr>
              <w:t>W kręgu zjawisk literackich europejskiego  romantyzmu. Motywy. Symbole. Idee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Kod przedmiotu:</w:t>
            </w:r>
          </w:p>
        </w:tc>
      </w:tr>
      <w:tr w:rsidR="00080BC4" w:rsidRPr="003945F6">
        <w:trPr>
          <w:cantSplit/>
        </w:trPr>
        <w:tc>
          <w:tcPr>
            <w:tcW w:w="497" w:type="dxa"/>
            <w:vMerge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Nazwa jednostki prowadzącej przedmiot / moduł:</w:t>
            </w:r>
          </w:p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3945F6">
        <w:trPr>
          <w:cantSplit/>
        </w:trPr>
        <w:tc>
          <w:tcPr>
            <w:tcW w:w="497" w:type="dxa"/>
            <w:vMerge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Nazwa kierunku:</w:t>
            </w:r>
          </w:p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3945F6" w:rsidTr="00B05D33">
        <w:trPr>
          <w:cantSplit/>
        </w:trPr>
        <w:tc>
          <w:tcPr>
            <w:tcW w:w="497" w:type="dxa"/>
            <w:vMerge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Forma studiów:</w:t>
            </w:r>
          </w:p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Profil kształcenia:</w:t>
            </w:r>
          </w:p>
          <w:p w:rsidR="00080BC4" w:rsidRPr="003945F6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3945F6" w:rsidRDefault="00590A19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Poziom kształcenia</w:t>
            </w:r>
            <w:r w:rsidR="00080BC4" w:rsidRPr="003945F6">
              <w:rPr>
                <w:sz w:val="24"/>
                <w:szCs w:val="24"/>
              </w:rPr>
              <w:t>:</w:t>
            </w:r>
          </w:p>
          <w:p w:rsidR="00080BC4" w:rsidRPr="003945F6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3945F6" w:rsidTr="00B05D33">
        <w:trPr>
          <w:cantSplit/>
        </w:trPr>
        <w:tc>
          <w:tcPr>
            <w:tcW w:w="497" w:type="dxa"/>
            <w:vMerge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Rok / semestr: </w:t>
            </w:r>
          </w:p>
          <w:p w:rsidR="00080BC4" w:rsidRPr="00C9714A" w:rsidRDefault="00C9714A" w:rsidP="00C9714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I-II/</w:t>
            </w:r>
            <w:r w:rsidRPr="00C9714A">
              <w:rPr>
                <w:b/>
                <w:bCs/>
                <w:sz w:val="24"/>
                <w:szCs w:val="24"/>
              </w:rPr>
              <w:t>2,3,4</w:t>
            </w:r>
          </w:p>
        </w:tc>
        <w:tc>
          <w:tcPr>
            <w:tcW w:w="2823" w:type="dxa"/>
            <w:gridSpan w:val="3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Status przedmiotu /modułu:</w:t>
            </w:r>
          </w:p>
          <w:p w:rsidR="00080BC4" w:rsidRPr="003945F6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Język przedmiotu / modułu:</w:t>
            </w:r>
          </w:p>
          <w:p w:rsidR="00080BC4" w:rsidRPr="003945F6" w:rsidRDefault="00590A19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p</w:t>
            </w:r>
            <w:r w:rsidR="00080BC4" w:rsidRPr="003945F6">
              <w:rPr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3945F6">
        <w:trPr>
          <w:cantSplit/>
        </w:trPr>
        <w:tc>
          <w:tcPr>
            <w:tcW w:w="497" w:type="dxa"/>
            <w:vMerge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inne </w:t>
            </w:r>
            <w:r w:rsidRPr="003945F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3945F6">
        <w:trPr>
          <w:cantSplit/>
        </w:trPr>
        <w:tc>
          <w:tcPr>
            <w:tcW w:w="497" w:type="dxa"/>
            <w:vMerge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Wymiar zajęć</w:t>
            </w: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3945F6" w:rsidRDefault="00F14BC5" w:rsidP="00C9714A">
            <w:pPr>
              <w:jc w:val="center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3945F6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3945F6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Koordynator przedmiotu / modułu</w:t>
            </w: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3945F6">
        <w:tc>
          <w:tcPr>
            <w:tcW w:w="2802" w:type="dxa"/>
            <w:gridSpan w:val="4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Prowadzący zajęcia</w:t>
            </w: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dr Katarzyna Jarosińska-Buriak</w:t>
            </w:r>
          </w:p>
          <w:p w:rsidR="003945F6" w:rsidRPr="003945F6" w:rsidRDefault="003945F6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F14BC5" w:rsidRPr="003945F6">
        <w:tc>
          <w:tcPr>
            <w:tcW w:w="2802" w:type="dxa"/>
            <w:gridSpan w:val="4"/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Cel przedmiotu / modułu</w:t>
            </w:r>
          </w:p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Pogłębienie i usystematyzowanie wiedzy o wybitnych arcydziełach literatury światowej (przede wszystkim europejskiej) z jednoczesnym wprowadzeniem elementów analizy historycznoliterackiej. </w:t>
            </w:r>
          </w:p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Wyposażenie w narzędzia i umiejętności pozwalające na rozpoznanie wybranych koncepcji filozoficznych epoki w dziele literackim, ze szczególnym uwzględnieniem ich konsekwencji znaczeniowych i formalnych.</w:t>
            </w:r>
          </w:p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Usystematyzowanie wiedzy o najistotniejszych trendach, tendencjach i nurtach artystycznych epok, ze szczególnym uwzględnieniem postulatów dotyczących literatury oraz kontekstów filozoficznych. </w:t>
            </w:r>
          </w:p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Zapoznanie z charakterystycznymi wyznacznikami warsztatu poetyckiego i dramaturgicznego.</w:t>
            </w:r>
          </w:p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Zapoznanie z kontekstem malarskim epoki.</w:t>
            </w:r>
          </w:p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Zapoznanie z wyznacznikami stylistyki i konwencji literackich wybranych utworów, ze szczególnym podkreśleniem aspektu macierzystego kontekstu epoki i relacji względem tradycji historycznoliterackiej. </w:t>
            </w:r>
          </w:p>
          <w:p w:rsidR="00F14BC5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Uświadomienie możliwości różnorodnych sposobów interpretacji, pomagających w zrozumieniu niejednorodnych pod względem przynależności gatunkowej oraz zróżnicowanych co do stopnia trudności, utworów literackich.</w:t>
            </w:r>
          </w:p>
          <w:p w:rsidR="003945F6" w:rsidRPr="003945F6" w:rsidRDefault="003945F6">
            <w:pPr>
              <w:jc w:val="both"/>
              <w:rPr>
                <w:sz w:val="24"/>
                <w:szCs w:val="24"/>
              </w:rPr>
            </w:pPr>
          </w:p>
        </w:tc>
      </w:tr>
      <w:tr w:rsidR="00F14BC5" w:rsidRPr="003945F6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Wymagania wstępne</w:t>
            </w:r>
          </w:p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F14BC5" w:rsidRDefault="00F14BC5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Wiadomości z zakresu literatury romantyzmu na poziomie szkoły średniej. Znajomość aparatury pojęciowej z zakresu analizy i interpretacji dzieła literackiego.</w:t>
            </w:r>
          </w:p>
          <w:p w:rsidR="003945F6" w:rsidRPr="003945F6" w:rsidRDefault="003945F6">
            <w:pPr>
              <w:rPr>
                <w:sz w:val="24"/>
                <w:szCs w:val="24"/>
              </w:rPr>
            </w:pPr>
          </w:p>
        </w:tc>
      </w:tr>
      <w:tr w:rsidR="00080BC4" w:rsidRPr="003945F6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3945F6" w:rsidRDefault="00080BC4" w:rsidP="00C9714A">
            <w:pPr>
              <w:jc w:val="center"/>
              <w:rPr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3945F6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1149F3" w:rsidRPr="003945F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149F3" w:rsidRPr="001149F3" w:rsidRDefault="001149F3" w:rsidP="00E6595D">
            <w:pPr>
              <w:rPr>
                <w:rFonts w:ascii="Cambria" w:hAnsi="Cambria"/>
                <w:sz w:val="24"/>
                <w:szCs w:val="24"/>
              </w:rPr>
            </w:pPr>
            <w:r w:rsidRPr="001149F3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149F3" w:rsidRPr="001149F3" w:rsidRDefault="001149F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149F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1149F3" w:rsidRPr="001149F3" w:rsidRDefault="001149F3" w:rsidP="00E6595D">
            <w:pPr>
              <w:jc w:val="center"/>
              <w:rPr>
                <w:sz w:val="22"/>
                <w:szCs w:val="22"/>
              </w:rPr>
            </w:pPr>
            <w:r w:rsidRPr="001149F3">
              <w:rPr>
                <w:sz w:val="22"/>
                <w:szCs w:val="22"/>
              </w:rPr>
              <w:t xml:space="preserve">Kod kierunkowego efektu </w:t>
            </w:r>
          </w:p>
          <w:p w:rsidR="001149F3" w:rsidRPr="001149F3" w:rsidRDefault="001149F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149F3">
              <w:rPr>
                <w:sz w:val="22"/>
                <w:szCs w:val="22"/>
              </w:rPr>
              <w:t>uczenia się</w:t>
            </w:r>
          </w:p>
        </w:tc>
      </w:tr>
      <w:tr w:rsidR="00590A19" w:rsidRPr="003945F6" w:rsidTr="0034606C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3945F6" w:rsidRDefault="00590A19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b/>
                <w:sz w:val="24"/>
                <w:szCs w:val="24"/>
              </w:rPr>
              <w:t xml:space="preserve">Wiedza </w:t>
            </w:r>
            <w:r w:rsidRPr="003945F6">
              <w:rPr>
                <w:sz w:val="24"/>
                <w:szCs w:val="24"/>
              </w:rPr>
              <w:t>(</w:t>
            </w:r>
            <w:r w:rsidRPr="003945F6">
              <w:rPr>
                <w:i/>
                <w:sz w:val="24"/>
                <w:szCs w:val="24"/>
              </w:rPr>
              <w:t>Ma wiedzę w zakresie…</w:t>
            </w:r>
            <w:r w:rsidRPr="003945F6">
              <w:rPr>
                <w:sz w:val="24"/>
                <w:szCs w:val="24"/>
              </w:rPr>
              <w:t>)</w:t>
            </w:r>
          </w:p>
        </w:tc>
      </w:tr>
      <w:tr w:rsidR="00F14BC5" w:rsidRPr="003945F6">
        <w:trPr>
          <w:cantSplit/>
        </w:trPr>
        <w:tc>
          <w:tcPr>
            <w:tcW w:w="908" w:type="dxa"/>
            <w:gridSpan w:val="2"/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Operuje podstawowymi wiadomościami z zakresu wybranych dzieł literackich doby romantyzmu, ich kontekstu filozoficznego i powiązań z dziedziną sztuk plastycznych</w:t>
            </w:r>
            <w:r w:rsidR="003945F6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K1P_W02</w:t>
            </w:r>
          </w:p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</w:p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F14BC5" w:rsidRPr="003945F6">
        <w:trPr>
          <w:cantSplit/>
        </w:trPr>
        <w:tc>
          <w:tcPr>
            <w:tcW w:w="908" w:type="dxa"/>
            <w:gridSpan w:val="2"/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Wskazuje podstawowe elementy postawy romantycznej odwołując się do przykładów bohaterów dzieł literackich Puszkina, Goethego, Schillera, Chateaubrianda i Madame </w:t>
            </w:r>
            <w:r w:rsidRPr="003945F6">
              <w:rPr>
                <w:bCs/>
                <w:sz w:val="24"/>
                <w:szCs w:val="24"/>
              </w:rPr>
              <w:t xml:space="preserve">de </w:t>
            </w:r>
            <w:proofErr w:type="spellStart"/>
            <w:r w:rsidRPr="003945F6">
              <w:rPr>
                <w:bCs/>
                <w:sz w:val="24"/>
                <w:szCs w:val="24"/>
              </w:rPr>
              <w:t>Staël</w:t>
            </w:r>
            <w:proofErr w:type="spellEnd"/>
            <w:r w:rsidRPr="003945F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F14BC5" w:rsidRPr="003945F6" w:rsidRDefault="00F14BC5" w:rsidP="00F65947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K1P_W02</w:t>
            </w:r>
          </w:p>
        </w:tc>
      </w:tr>
      <w:tr w:rsidR="00F14BC5" w:rsidRPr="003945F6">
        <w:trPr>
          <w:cantSplit/>
        </w:trPr>
        <w:tc>
          <w:tcPr>
            <w:tcW w:w="908" w:type="dxa"/>
            <w:gridSpan w:val="2"/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Rozróżnia i przywołuje podstawowe tendencje filozoficzne i malarskie epoki. </w:t>
            </w:r>
          </w:p>
        </w:tc>
        <w:tc>
          <w:tcPr>
            <w:tcW w:w="1400" w:type="dxa"/>
            <w:gridSpan w:val="2"/>
            <w:vAlign w:val="center"/>
          </w:tcPr>
          <w:p w:rsidR="00F14BC5" w:rsidRPr="003945F6" w:rsidRDefault="00F14BC5" w:rsidP="00F65947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K1P_W06</w:t>
            </w:r>
          </w:p>
        </w:tc>
      </w:tr>
      <w:tr w:rsidR="00F14BC5" w:rsidRPr="003945F6">
        <w:trPr>
          <w:cantSplit/>
        </w:trPr>
        <w:tc>
          <w:tcPr>
            <w:tcW w:w="908" w:type="dxa"/>
            <w:gridSpan w:val="2"/>
            <w:vAlign w:val="center"/>
          </w:tcPr>
          <w:p w:rsidR="00F14BC5" w:rsidRPr="003945F6" w:rsidRDefault="00F14BC5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F14BC5" w:rsidRPr="003945F6" w:rsidRDefault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Rekonstruuje światopogląd okresu jako element dziedzictwa kulturowego kraju i Europy oraz wskazuje jego reperkusje w sferze współczesności, mając świadomość jego ponadczasowego charakteru, jak również potrafi dostrzec jego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:rsidR="00F14BC5" w:rsidRPr="003945F6" w:rsidRDefault="00150CBF" w:rsidP="00F65947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K1P_W03</w:t>
            </w:r>
          </w:p>
        </w:tc>
      </w:tr>
      <w:tr w:rsidR="00590A19" w:rsidRPr="003945F6" w:rsidTr="00DF5AB3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3945F6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3945F6">
              <w:rPr>
                <w:b/>
                <w:sz w:val="24"/>
                <w:szCs w:val="24"/>
              </w:rPr>
              <w:t xml:space="preserve">Umiejętności </w:t>
            </w:r>
            <w:r w:rsidRPr="003945F6">
              <w:rPr>
                <w:sz w:val="24"/>
                <w:szCs w:val="24"/>
              </w:rPr>
              <w:t>(</w:t>
            </w:r>
            <w:r w:rsidRPr="003945F6">
              <w:rPr>
                <w:i/>
                <w:sz w:val="24"/>
                <w:szCs w:val="24"/>
              </w:rPr>
              <w:t>Potrafi…</w:t>
            </w:r>
            <w:r w:rsidRPr="003945F6">
              <w:rPr>
                <w:sz w:val="24"/>
                <w:szCs w:val="24"/>
              </w:rPr>
              <w:t>)</w:t>
            </w:r>
          </w:p>
        </w:tc>
      </w:tr>
      <w:tr w:rsidR="00E418FB" w:rsidRPr="003945F6">
        <w:trPr>
          <w:cantSplit/>
        </w:trPr>
        <w:tc>
          <w:tcPr>
            <w:tcW w:w="908" w:type="dxa"/>
            <w:gridSpan w:val="2"/>
            <w:vAlign w:val="center"/>
          </w:tcPr>
          <w:p w:rsidR="00E418FB" w:rsidRPr="003945F6" w:rsidRDefault="00E418FB" w:rsidP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418FB" w:rsidRPr="003945F6" w:rsidRDefault="00E418FB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:rsidR="00E418FB" w:rsidRPr="003945F6" w:rsidRDefault="00E418FB" w:rsidP="00F65947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K1P</w:t>
            </w:r>
            <w:r w:rsidR="00150CBF" w:rsidRPr="003945F6">
              <w:rPr>
                <w:sz w:val="24"/>
                <w:szCs w:val="24"/>
              </w:rPr>
              <w:t>_U12</w:t>
            </w:r>
          </w:p>
          <w:p w:rsidR="00E418FB" w:rsidRPr="003945F6" w:rsidRDefault="00E418FB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E418FB" w:rsidRPr="003945F6">
        <w:trPr>
          <w:cantSplit/>
        </w:trPr>
        <w:tc>
          <w:tcPr>
            <w:tcW w:w="908" w:type="dxa"/>
            <w:gridSpan w:val="2"/>
            <w:vAlign w:val="center"/>
          </w:tcPr>
          <w:p w:rsidR="00E418FB" w:rsidRPr="003945F6" w:rsidRDefault="00E418FB" w:rsidP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418FB" w:rsidRPr="003945F6" w:rsidRDefault="00E418FB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Odtwarza i stosuje wiedzę z zakresu metod analizy i interpretacji dzieł literackich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:rsidR="00E418FB" w:rsidRPr="003945F6" w:rsidRDefault="00E418FB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K1P_U</w:t>
            </w:r>
            <w:r w:rsidR="00DD79EE" w:rsidRPr="003945F6">
              <w:rPr>
                <w:sz w:val="24"/>
                <w:szCs w:val="24"/>
              </w:rPr>
              <w:t>05</w:t>
            </w:r>
          </w:p>
        </w:tc>
      </w:tr>
      <w:tr w:rsidR="00590A19" w:rsidRPr="003945F6" w:rsidTr="001365B2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3945F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3945F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3945F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3945F6" w:rsidRDefault="00080BC4" w:rsidP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</w:t>
            </w:r>
            <w:r w:rsidR="00F14BC5" w:rsidRPr="003945F6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stricte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</w:t>
            </w:r>
            <w:r w:rsidR="005D182E" w:rsidRPr="003945F6">
              <w:rPr>
                <w:sz w:val="24"/>
                <w:szCs w:val="24"/>
              </w:rPr>
              <w:t>1P</w:t>
            </w:r>
            <w:r w:rsidRPr="003945F6">
              <w:rPr>
                <w:sz w:val="24"/>
                <w:szCs w:val="24"/>
              </w:rPr>
              <w:t>_K0</w:t>
            </w:r>
            <w:r w:rsidR="005D182E" w:rsidRPr="003945F6">
              <w:rPr>
                <w:sz w:val="24"/>
                <w:szCs w:val="24"/>
              </w:rPr>
              <w:t>1</w:t>
            </w:r>
          </w:p>
        </w:tc>
      </w:tr>
      <w:tr w:rsidR="00080BC4" w:rsidRPr="003945F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3945F6" w:rsidRDefault="00080BC4" w:rsidP="00F14BC5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0</w:t>
            </w:r>
            <w:r w:rsidR="00F14BC5" w:rsidRPr="003945F6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3945F6" w:rsidRDefault="00080BC4" w:rsidP="004440B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3945F6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K</w:t>
            </w:r>
            <w:r w:rsidR="005D182E" w:rsidRPr="003945F6">
              <w:rPr>
                <w:sz w:val="24"/>
                <w:szCs w:val="24"/>
              </w:rPr>
              <w:t>1P</w:t>
            </w:r>
            <w:r w:rsidRPr="003945F6">
              <w:rPr>
                <w:sz w:val="24"/>
                <w:szCs w:val="24"/>
              </w:rPr>
              <w:t>_K0</w:t>
            </w:r>
            <w:r w:rsidR="005D182E" w:rsidRPr="003945F6">
              <w:rPr>
                <w:sz w:val="24"/>
                <w:szCs w:val="24"/>
              </w:rPr>
              <w:t>4</w:t>
            </w:r>
          </w:p>
        </w:tc>
      </w:tr>
    </w:tbl>
    <w:p w:rsidR="00080BC4" w:rsidRPr="003945F6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8482"/>
      </w:tblGrid>
      <w:tr w:rsidR="00080BC4" w:rsidRPr="003945F6" w:rsidTr="003945F6">
        <w:tc>
          <w:tcPr>
            <w:tcW w:w="10008" w:type="dxa"/>
            <w:gridSpan w:val="2"/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3945F6" w:rsidTr="003945F6">
        <w:tc>
          <w:tcPr>
            <w:tcW w:w="10008" w:type="dxa"/>
            <w:gridSpan w:val="2"/>
            <w:shd w:val="pct15" w:color="auto" w:fill="FFFFFF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3945F6" w:rsidTr="003945F6">
        <w:tc>
          <w:tcPr>
            <w:tcW w:w="10008" w:type="dxa"/>
            <w:gridSpan w:val="2"/>
          </w:tcPr>
          <w:p w:rsidR="00080BC4" w:rsidRPr="003945F6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3945F6" w:rsidTr="003945F6">
        <w:tc>
          <w:tcPr>
            <w:tcW w:w="10008" w:type="dxa"/>
            <w:gridSpan w:val="2"/>
            <w:shd w:val="pct15" w:color="auto" w:fill="FFFFFF"/>
          </w:tcPr>
          <w:p w:rsidR="00080BC4" w:rsidRPr="003945F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3945F6" w:rsidTr="003945F6">
        <w:tc>
          <w:tcPr>
            <w:tcW w:w="10008" w:type="dxa"/>
            <w:gridSpan w:val="2"/>
            <w:vAlign w:val="center"/>
          </w:tcPr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Ogród francuski a ogród angielski jako wyraz filozofii twórczości i zapowiedź przełomu romantycznego.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Przemiany rozumienia wyrazu romantyzm w koncepcjach filozofów i literatów. 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Najistotniejsze zjawiska epoki „</w:t>
            </w:r>
            <w:proofErr w:type="spellStart"/>
            <w:r w:rsidRPr="003945F6">
              <w:rPr>
                <w:sz w:val="24"/>
                <w:szCs w:val="24"/>
              </w:rPr>
              <w:t>Sturm</w:t>
            </w:r>
            <w:proofErr w:type="spellEnd"/>
            <w:r w:rsidRPr="003945F6">
              <w:rPr>
                <w:sz w:val="24"/>
                <w:szCs w:val="24"/>
              </w:rPr>
              <w:t xml:space="preserve"> </w:t>
            </w:r>
            <w:proofErr w:type="spellStart"/>
            <w:r w:rsidRPr="003945F6">
              <w:rPr>
                <w:sz w:val="24"/>
                <w:szCs w:val="24"/>
              </w:rPr>
              <w:t>und</w:t>
            </w:r>
            <w:proofErr w:type="spellEnd"/>
            <w:r w:rsidRPr="003945F6">
              <w:rPr>
                <w:sz w:val="24"/>
                <w:szCs w:val="24"/>
              </w:rPr>
              <w:t xml:space="preserve"> </w:t>
            </w:r>
            <w:proofErr w:type="spellStart"/>
            <w:r w:rsidRPr="003945F6">
              <w:rPr>
                <w:sz w:val="24"/>
                <w:szCs w:val="24"/>
              </w:rPr>
              <w:t>Drang</w:t>
            </w:r>
            <w:proofErr w:type="spellEnd"/>
            <w:r w:rsidRPr="003945F6">
              <w:rPr>
                <w:sz w:val="24"/>
                <w:szCs w:val="24"/>
              </w:rPr>
              <w:t>”.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„Zbójcy” Schillera jako zapowiedź dramatu romantycznego. Schiller jako twórca bohatera „zbuntowanego”.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Charakterystyka twórczości </w:t>
            </w:r>
            <w:proofErr w:type="spellStart"/>
            <w:r w:rsidRPr="003945F6">
              <w:rPr>
                <w:sz w:val="24"/>
                <w:szCs w:val="24"/>
              </w:rPr>
              <w:t>Novalisa</w:t>
            </w:r>
            <w:proofErr w:type="spellEnd"/>
            <w:r w:rsidRPr="003945F6">
              <w:rPr>
                <w:sz w:val="24"/>
                <w:szCs w:val="24"/>
              </w:rPr>
              <w:t>. Idea nocy, snu, marzenia w literaturze i malarstwie romantycznym.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„Kot w butach” </w:t>
            </w:r>
            <w:proofErr w:type="spellStart"/>
            <w:r w:rsidRPr="003945F6">
              <w:rPr>
                <w:sz w:val="24"/>
                <w:szCs w:val="24"/>
              </w:rPr>
              <w:t>Tiecka</w:t>
            </w:r>
            <w:proofErr w:type="spellEnd"/>
            <w:r w:rsidRPr="003945F6">
              <w:rPr>
                <w:sz w:val="24"/>
                <w:szCs w:val="24"/>
              </w:rPr>
              <w:t xml:space="preserve"> jako przykład realizacji idei ironii romantycznej. Nowatorski charakter dzieła.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Malarstwo doby romantyzmu – tematy, wątki, motywy, przedstawiciele (Friedrich, Goya, </w:t>
            </w:r>
            <w:proofErr w:type="spellStart"/>
            <w:r w:rsidRPr="003945F6">
              <w:rPr>
                <w:sz w:val="24"/>
                <w:szCs w:val="24"/>
              </w:rPr>
              <w:t>Géricault</w:t>
            </w:r>
            <w:proofErr w:type="spellEnd"/>
            <w:r w:rsidRPr="003945F6">
              <w:rPr>
                <w:sz w:val="24"/>
                <w:szCs w:val="24"/>
              </w:rPr>
              <w:t>, Delacroix).</w:t>
            </w:r>
          </w:p>
          <w:p w:rsidR="00E418FB" w:rsidRPr="003945F6" w:rsidRDefault="00E418FB" w:rsidP="00E418FB">
            <w:pPr>
              <w:ind w:left="360"/>
              <w:rPr>
                <w:bCs/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Twórczość literacka </w:t>
            </w:r>
            <w:r w:rsidRPr="003945F6">
              <w:rPr>
                <w:bCs/>
                <w:sz w:val="24"/>
                <w:szCs w:val="24"/>
              </w:rPr>
              <w:t xml:space="preserve">Madame de </w:t>
            </w:r>
            <w:proofErr w:type="spellStart"/>
            <w:r w:rsidRPr="003945F6">
              <w:rPr>
                <w:bCs/>
                <w:sz w:val="24"/>
                <w:szCs w:val="24"/>
              </w:rPr>
              <w:t>Staël</w:t>
            </w:r>
            <w:proofErr w:type="spellEnd"/>
            <w:r w:rsidRPr="003945F6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3945F6">
              <w:rPr>
                <w:bCs/>
                <w:i/>
                <w:sz w:val="24"/>
                <w:szCs w:val="24"/>
              </w:rPr>
              <w:t>Korynna</w:t>
            </w:r>
            <w:proofErr w:type="spellEnd"/>
            <w:r w:rsidRPr="003945F6">
              <w:rPr>
                <w:bCs/>
                <w:sz w:val="24"/>
                <w:szCs w:val="24"/>
              </w:rPr>
              <w:t xml:space="preserve">). Madame de </w:t>
            </w:r>
            <w:proofErr w:type="spellStart"/>
            <w:r w:rsidRPr="003945F6">
              <w:rPr>
                <w:bCs/>
                <w:sz w:val="24"/>
                <w:szCs w:val="24"/>
              </w:rPr>
              <w:t>Staël</w:t>
            </w:r>
            <w:proofErr w:type="spellEnd"/>
            <w:r w:rsidRPr="003945F6">
              <w:rPr>
                <w:bCs/>
                <w:sz w:val="24"/>
                <w:szCs w:val="24"/>
              </w:rPr>
              <w:t xml:space="preserve"> i jej koncepcja literatury.</w:t>
            </w:r>
          </w:p>
          <w:p w:rsidR="00E418FB" w:rsidRPr="003945F6" w:rsidRDefault="00E418FB" w:rsidP="00E418FB">
            <w:pPr>
              <w:ind w:left="360"/>
              <w:rPr>
                <w:bCs/>
                <w:sz w:val="24"/>
                <w:szCs w:val="24"/>
              </w:rPr>
            </w:pPr>
            <w:r w:rsidRPr="003945F6">
              <w:rPr>
                <w:bCs/>
                <w:sz w:val="24"/>
                <w:szCs w:val="24"/>
              </w:rPr>
              <w:t>Filozofia Jana Jakuba Rousseau.</w:t>
            </w:r>
          </w:p>
          <w:p w:rsidR="00E418FB" w:rsidRPr="003945F6" w:rsidRDefault="00E418FB" w:rsidP="00E418FB">
            <w:pPr>
              <w:ind w:left="360"/>
              <w:rPr>
                <w:bCs/>
                <w:sz w:val="24"/>
                <w:szCs w:val="24"/>
              </w:rPr>
            </w:pPr>
            <w:r w:rsidRPr="003945F6">
              <w:rPr>
                <w:bCs/>
                <w:sz w:val="24"/>
                <w:szCs w:val="24"/>
              </w:rPr>
              <w:t>Johann Gottlieb Fichte i jego filozofia.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Dualizm w koncepcjach prawodawców romantyzmu. Kategoria dualizmu w literaturze romantycznej. </w:t>
            </w:r>
          </w:p>
          <w:p w:rsidR="00E418FB" w:rsidRPr="003945F6" w:rsidRDefault="00E418FB" w:rsidP="00E418FB">
            <w:pPr>
              <w:ind w:left="360"/>
              <w:rPr>
                <w:bCs/>
                <w:sz w:val="24"/>
                <w:szCs w:val="24"/>
              </w:rPr>
            </w:pPr>
            <w:r w:rsidRPr="003945F6">
              <w:rPr>
                <w:bCs/>
                <w:sz w:val="24"/>
                <w:szCs w:val="24"/>
              </w:rPr>
              <w:t>Filozofia Hegla.</w:t>
            </w:r>
          </w:p>
          <w:p w:rsidR="00E418FB" w:rsidRPr="003945F6" w:rsidRDefault="00E418FB" w:rsidP="00E418FB">
            <w:pPr>
              <w:ind w:left="360"/>
              <w:rPr>
                <w:bCs/>
                <w:sz w:val="24"/>
                <w:szCs w:val="24"/>
              </w:rPr>
            </w:pPr>
            <w:proofErr w:type="spellStart"/>
            <w:r w:rsidRPr="003945F6">
              <w:rPr>
                <w:bCs/>
                <w:sz w:val="24"/>
                <w:szCs w:val="24"/>
              </w:rPr>
              <w:t>Franҫoise</w:t>
            </w:r>
            <w:proofErr w:type="spellEnd"/>
            <w:r w:rsidRPr="003945F6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3945F6">
              <w:rPr>
                <w:bCs/>
                <w:sz w:val="24"/>
                <w:szCs w:val="24"/>
              </w:rPr>
              <w:t>René</w:t>
            </w:r>
            <w:proofErr w:type="spellEnd"/>
            <w:r w:rsidRPr="003945F6">
              <w:rPr>
                <w:bCs/>
                <w:sz w:val="24"/>
                <w:szCs w:val="24"/>
              </w:rPr>
              <w:t xml:space="preserve"> Chateaubriand i jego „nowoczesna melancholia“ (twórczość i model bohatera literackiego).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bCs/>
                <w:sz w:val="24"/>
                <w:szCs w:val="24"/>
              </w:rPr>
              <w:lastRenderedPageBreak/>
              <w:t>Charakterystyka bohaterów „Eugeniusza Oniegina” Puszkina.</w:t>
            </w:r>
            <w:r w:rsidRPr="003945F6">
              <w:rPr>
                <w:sz w:val="24"/>
                <w:szCs w:val="24"/>
              </w:rPr>
              <w:t xml:space="preserve"> Eugeniusz Oniegin jako antybohater romantyczny. </w:t>
            </w:r>
            <w:r w:rsidRPr="003945F6">
              <w:rPr>
                <w:bCs/>
                <w:sz w:val="24"/>
                <w:szCs w:val="24"/>
              </w:rPr>
              <w:t>„Eugeniusz Oniegin” jako przykład ironii romantycznej. „Eugeniusz Oniegin”</w:t>
            </w:r>
            <w:r w:rsidRPr="003945F6">
              <w:rPr>
                <w:sz w:val="24"/>
                <w:szCs w:val="24"/>
              </w:rPr>
              <w:t xml:space="preserve"> jako dzieło synkretyczne (poemat dygresyjny, epopeja, nowoczesna powieść psychologiczno-obyczajowa pisana wierszem).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Charakterystyka Fausta. „Faust” Goethego jako dzieło filozoficzne.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Koncepcja donna </w:t>
            </w:r>
            <w:proofErr w:type="spellStart"/>
            <w:r w:rsidRPr="003945F6">
              <w:rPr>
                <w:sz w:val="24"/>
                <w:szCs w:val="24"/>
              </w:rPr>
              <w:t>angelicata</w:t>
            </w:r>
            <w:proofErr w:type="spellEnd"/>
            <w:r w:rsidRPr="003945F6">
              <w:rPr>
                <w:sz w:val="24"/>
                <w:szCs w:val="24"/>
              </w:rPr>
              <w:t xml:space="preserve">. Bohaterki romantyczne ucieleśniające ideał donna </w:t>
            </w:r>
            <w:proofErr w:type="spellStart"/>
            <w:r w:rsidRPr="003945F6">
              <w:rPr>
                <w:sz w:val="24"/>
                <w:szCs w:val="24"/>
              </w:rPr>
              <w:t>angelicata</w:t>
            </w:r>
            <w:proofErr w:type="spellEnd"/>
            <w:r w:rsidRPr="003945F6">
              <w:rPr>
                <w:sz w:val="24"/>
                <w:szCs w:val="24"/>
              </w:rPr>
              <w:t>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Teoria korespondencji sztuk.</w:t>
            </w:r>
          </w:p>
          <w:p w:rsidR="00E418FB" w:rsidRPr="003945F6" w:rsidRDefault="00E418FB" w:rsidP="00E418FB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Gotycyzm w literaturze i kulturze doby romantyzmu (malarstwo i literatura).</w:t>
            </w:r>
          </w:p>
          <w:p w:rsidR="00080BC4" w:rsidRPr="003945F6" w:rsidRDefault="00E418FB" w:rsidP="003945F6">
            <w:pPr>
              <w:ind w:left="360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Echa filozofii idealistycznej w myśli, literaturze i malarstwie romantycznym.</w:t>
            </w:r>
          </w:p>
        </w:tc>
      </w:tr>
      <w:tr w:rsidR="00080BC4" w:rsidRPr="003945F6" w:rsidTr="003945F6">
        <w:tc>
          <w:tcPr>
            <w:tcW w:w="10008" w:type="dxa"/>
            <w:gridSpan w:val="2"/>
            <w:shd w:val="pct15" w:color="auto" w:fill="FFFFFF"/>
          </w:tcPr>
          <w:p w:rsidR="00080BC4" w:rsidRPr="003945F6" w:rsidRDefault="00080BC4" w:rsidP="007D531E">
            <w:pPr>
              <w:pStyle w:val="Nagwek1"/>
              <w:jc w:val="both"/>
            </w:pPr>
            <w:r w:rsidRPr="003945F6">
              <w:lastRenderedPageBreak/>
              <w:t>Laboratorium</w:t>
            </w:r>
          </w:p>
        </w:tc>
      </w:tr>
      <w:tr w:rsidR="00080BC4" w:rsidRPr="003945F6" w:rsidTr="003945F6">
        <w:tc>
          <w:tcPr>
            <w:tcW w:w="10008" w:type="dxa"/>
            <w:gridSpan w:val="2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3945F6" w:rsidTr="003945F6">
        <w:tc>
          <w:tcPr>
            <w:tcW w:w="10008" w:type="dxa"/>
            <w:gridSpan w:val="2"/>
            <w:shd w:val="pct15" w:color="auto" w:fill="FFFFFF"/>
          </w:tcPr>
          <w:p w:rsidR="00080BC4" w:rsidRPr="003945F6" w:rsidRDefault="00080BC4" w:rsidP="007D531E">
            <w:pPr>
              <w:pStyle w:val="Nagwek1"/>
              <w:jc w:val="both"/>
            </w:pPr>
            <w:r w:rsidRPr="003945F6">
              <w:t>Projekt</w:t>
            </w:r>
          </w:p>
        </w:tc>
      </w:tr>
      <w:tr w:rsidR="00080BC4" w:rsidRPr="003945F6" w:rsidTr="003945F6">
        <w:tc>
          <w:tcPr>
            <w:tcW w:w="10008" w:type="dxa"/>
            <w:gridSpan w:val="2"/>
            <w:tcBorders>
              <w:bottom w:val="single" w:sz="12" w:space="0" w:color="auto"/>
            </w:tcBorders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E418FB" w:rsidRPr="003945F6" w:rsidTr="00C9714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E418FB" w:rsidRPr="003945F6" w:rsidRDefault="00E418FB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</w:tcBorders>
          </w:tcPr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J.W. Goethe, </w:t>
            </w:r>
            <w:r w:rsidRPr="003945F6">
              <w:rPr>
                <w:i/>
                <w:iCs/>
                <w:sz w:val="24"/>
                <w:szCs w:val="24"/>
              </w:rPr>
              <w:t>Cierpienia młodego Wertera</w:t>
            </w:r>
            <w:r w:rsidRPr="003945F6">
              <w:rPr>
                <w:sz w:val="24"/>
                <w:szCs w:val="24"/>
              </w:rPr>
              <w:t>, przeł. Franciszek Mirandola, oprac. Zygmunt Zagórowski, Karków 1992, BN II, 22.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J. W. Goethe, </w:t>
            </w:r>
            <w:r w:rsidRPr="003945F6">
              <w:rPr>
                <w:i/>
                <w:iCs/>
                <w:sz w:val="24"/>
                <w:szCs w:val="24"/>
              </w:rPr>
              <w:t>Faust</w:t>
            </w:r>
            <w:r w:rsidRPr="003945F6">
              <w:rPr>
                <w:sz w:val="24"/>
                <w:szCs w:val="24"/>
              </w:rPr>
              <w:t>, cz. 1 I 2, przeł. Feliks Konopka, Warszawa 1962.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  <w:lang w:val="de-DE"/>
              </w:rPr>
              <w:t xml:space="preserve">Friedrich von Schiller, </w:t>
            </w:r>
            <w:proofErr w:type="spellStart"/>
            <w:r w:rsidRPr="003945F6">
              <w:rPr>
                <w:i/>
                <w:iCs/>
                <w:sz w:val="24"/>
                <w:szCs w:val="24"/>
                <w:lang w:val="de-DE"/>
              </w:rPr>
              <w:t>Zbójcy</w:t>
            </w:r>
            <w:proofErr w:type="spellEnd"/>
            <w:r w:rsidRPr="003945F6">
              <w:rPr>
                <w:i/>
                <w:iCs/>
                <w:sz w:val="24"/>
                <w:szCs w:val="24"/>
                <w:lang w:val="de-DE"/>
              </w:rPr>
              <w:t xml:space="preserve">. </w:t>
            </w:r>
            <w:r w:rsidRPr="003945F6">
              <w:rPr>
                <w:i/>
                <w:iCs/>
                <w:sz w:val="24"/>
                <w:szCs w:val="24"/>
              </w:rPr>
              <w:t>Dramat w pięciu aktach</w:t>
            </w:r>
            <w:r w:rsidRPr="003945F6">
              <w:rPr>
                <w:sz w:val="24"/>
                <w:szCs w:val="24"/>
              </w:rPr>
              <w:t xml:space="preserve">, przeł. Feliks Konopka, wstępem i objaśnieniami opatrzyła Olga </w:t>
            </w:r>
            <w:proofErr w:type="spellStart"/>
            <w:r w:rsidRPr="003945F6">
              <w:rPr>
                <w:sz w:val="24"/>
                <w:szCs w:val="24"/>
              </w:rPr>
              <w:t>Dobijanka-Witczakowa</w:t>
            </w:r>
            <w:proofErr w:type="spellEnd"/>
            <w:r w:rsidRPr="003945F6">
              <w:rPr>
                <w:sz w:val="24"/>
                <w:szCs w:val="24"/>
              </w:rPr>
              <w:t>, Wrocław 1964, BN II, 30.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i/>
                <w:iCs/>
                <w:sz w:val="24"/>
                <w:szCs w:val="24"/>
              </w:rPr>
              <w:t>Poeci języka angielskiego</w:t>
            </w:r>
            <w:r w:rsidRPr="003945F6">
              <w:rPr>
                <w:sz w:val="24"/>
                <w:szCs w:val="24"/>
              </w:rPr>
              <w:t xml:space="preserve">, wybór i opracowanie Henryk </w:t>
            </w:r>
            <w:proofErr w:type="spellStart"/>
            <w:r w:rsidRPr="003945F6">
              <w:rPr>
                <w:sz w:val="24"/>
                <w:szCs w:val="24"/>
              </w:rPr>
              <w:t>Krzeczkowski</w:t>
            </w:r>
            <w:proofErr w:type="spellEnd"/>
            <w:r w:rsidRPr="003945F6">
              <w:rPr>
                <w:sz w:val="24"/>
                <w:szCs w:val="24"/>
              </w:rPr>
              <w:t xml:space="preserve">, Jerzy Stanisław Sito, Juliusz Żuławski, t. 1-3, Warszawa 1969-1974 (William Blake, William Wordsworth, Samuel Taylor Coleridge, Percy </w:t>
            </w:r>
            <w:proofErr w:type="spellStart"/>
            <w:r w:rsidRPr="003945F6">
              <w:rPr>
                <w:sz w:val="24"/>
                <w:szCs w:val="24"/>
              </w:rPr>
              <w:t>Bysshe</w:t>
            </w:r>
            <w:proofErr w:type="spellEnd"/>
            <w:r w:rsidRPr="003945F6">
              <w:rPr>
                <w:sz w:val="24"/>
                <w:szCs w:val="24"/>
              </w:rPr>
              <w:t xml:space="preserve"> Shelley, John Keats).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L. </w:t>
            </w:r>
            <w:proofErr w:type="spellStart"/>
            <w:r w:rsidRPr="003945F6">
              <w:rPr>
                <w:sz w:val="24"/>
                <w:szCs w:val="24"/>
              </w:rPr>
              <w:t>Tieck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sz w:val="24"/>
                <w:szCs w:val="24"/>
              </w:rPr>
              <w:t>Kot w butach. Świat na opak</w:t>
            </w:r>
            <w:r w:rsidRPr="003945F6">
              <w:rPr>
                <w:sz w:val="24"/>
                <w:szCs w:val="24"/>
              </w:rPr>
              <w:t>, przeł. L. Libera, Zielona Góra 2007.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Wiliam Blake, </w:t>
            </w:r>
            <w:r w:rsidRPr="003945F6">
              <w:rPr>
                <w:i/>
                <w:iCs/>
                <w:sz w:val="24"/>
                <w:szCs w:val="24"/>
              </w:rPr>
              <w:t>Poezje wybrane</w:t>
            </w:r>
            <w:r w:rsidRPr="003945F6">
              <w:rPr>
                <w:sz w:val="24"/>
                <w:szCs w:val="24"/>
              </w:rPr>
              <w:t>, przeł. i oprac. Z. Kubiak, Warszawa 1991.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Walter Scott, </w:t>
            </w:r>
            <w:proofErr w:type="spellStart"/>
            <w:r w:rsidRPr="003945F6">
              <w:rPr>
                <w:i/>
                <w:iCs/>
                <w:sz w:val="24"/>
                <w:szCs w:val="24"/>
              </w:rPr>
              <w:t>Waverley</w:t>
            </w:r>
            <w:proofErr w:type="spellEnd"/>
            <w:r w:rsidRPr="003945F6">
              <w:rPr>
                <w:i/>
                <w:iCs/>
                <w:sz w:val="24"/>
                <w:szCs w:val="24"/>
              </w:rPr>
              <w:t xml:space="preserve"> albo laty temu sześćdziesiąt</w:t>
            </w:r>
            <w:r w:rsidRPr="003945F6">
              <w:rPr>
                <w:sz w:val="24"/>
                <w:szCs w:val="24"/>
              </w:rPr>
              <w:t>, przeł. Teresa Świderska, Warszawa 1961.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George Gordon Byron, </w:t>
            </w:r>
            <w:r w:rsidRPr="003945F6">
              <w:rPr>
                <w:i/>
                <w:iCs/>
                <w:sz w:val="24"/>
                <w:szCs w:val="24"/>
              </w:rPr>
              <w:t>Wybór dzieł</w:t>
            </w:r>
            <w:r w:rsidRPr="003945F6">
              <w:rPr>
                <w:sz w:val="24"/>
                <w:szCs w:val="24"/>
              </w:rPr>
              <w:t>, wybór, przedmowa, redakcja i przypisy Juliusz Żuławski, Warszawa 1959 (</w:t>
            </w:r>
            <w:r w:rsidRPr="003945F6">
              <w:rPr>
                <w:i/>
                <w:iCs/>
                <w:sz w:val="24"/>
                <w:szCs w:val="24"/>
              </w:rPr>
              <w:t>Giaur, Korsarz, Don Juan</w:t>
            </w:r>
            <w:r w:rsidRPr="003945F6">
              <w:rPr>
                <w:sz w:val="24"/>
                <w:szCs w:val="24"/>
              </w:rPr>
              <w:t>).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  <w:lang w:val="en-US"/>
              </w:rPr>
              <w:t xml:space="preserve">Francoise-René Chateaubriand, </w:t>
            </w:r>
            <w:r w:rsidRPr="003945F6">
              <w:rPr>
                <w:i/>
                <w:iCs/>
                <w:sz w:val="24"/>
                <w:szCs w:val="24"/>
                <w:lang w:val="en-US"/>
              </w:rPr>
              <w:t>René</w:t>
            </w:r>
            <w:r w:rsidRPr="003945F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945F6">
              <w:rPr>
                <w:sz w:val="24"/>
                <w:szCs w:val="24"/>
                <w:lang w:val="en-US"/>
              </w:rPr>
              <w:t>przeł</w:t>
            </w:r>
            <w:proofErr w:type="spellEnd"/>
            <w:r w:rsidRPr="003945F6">
              <w:rPr>
                <w:sz w:val="24"/>
                <w:szCs w:val="24"/>
                <w:lang w:val="en-US"/>
              </w:rPr>
              <w:t xml:space="preserve">. </w:t>
            </w:r>
            <w:r w:rsidRPr="003945F6">
              <w:rPr>
                <w:sz w:val="24"/>
                <w:szCs w:val="24"/>
              </w:rPr>
              <w:t>Tadeusz Żeleński- Boy, oprac. Anna Tatarkiewiczowa, Wrocław 1964, BN II, 148.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Victor Hugo, </w:t>
            </w:r>
            <w:r w:rsidRPr="003945F6">
              <w:rPr>
                <w:i/>
                <w:iCs/>
                <w:sz w:val="24"/>
                <w:szCs w:val="24"/>
              </w:rPr>
              <w:t>Nędznicy</w:t>
            </w:r>
            <w:r w:rsidRPr="003945F6">
              <w:rPr>
                <w:sz w:val="24"/>
                <w:szCs w:val="24"/>
              </w:rPr>
              <w:t>, przeł. Krystyna Byczewska, t. 1-4, Warszawa 1962.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Alfred de Musset, </w:t>
            </w:r>
            <w:r w:rsidRPr="003945F6">
              <w:rPr>
                <w:i/>
                <w:iCs/>
                <w:sz w:val="24"/>
                <w:szCs w:val="24"/>
              </w:rPr>
              <w:t>Komedie</w:t>
            </w:r>
            <w:r w:rsidRPr="003945F6">
              <w:rPr>
                <w:sz w:val="24"/>
                <w:szCs w:val="24"/>
              </w:rPr>
              <w:t>, przeł. i wstępem opatrzył Tadeusz Żeleński – Boy, Warszawa 1949 (</w:t>
            </w:r>
            <w:r w:rsidRPr="003945F6">
              <w:rPr>
                <w:i/>
                <w:iCs/>
                <w:sz w:val="24"/>
                <w:szCs w:val="24"/>
              </w:rPr>
              <w:t>Kaprysy Marianny</w:t>
            </w:r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iCs/>
                <w:sz w:val="24"/>
                <w:szCs w:val="24"/>
              </w:rPr>
              <w:t>Nie igra się z miłością</w:t>
            </w:r>
            <w:r w:rsidRPr="003945F6">
              <w:rPr>
                <w:sz w:val="24"/>
                <w:szCs w:val="24"/>
              </w:rPr>
              <w:t>).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Aleksander Puszkin, </w:t>
            </w:r>
            <w:r w:rsidRPr="003945F6">
              <w:rPr>
                <w:i/>
                <w:iCs/>
                <w:sz w:val="24"/>
                <w:szCs w:val="24"/>
              </w:rPr>
              <w:t>Eugeniusz Oniegin</w:t>
            </w:r>
            <w:r w:rsidRPr="003945F6">
              <w:rPr>
                <w:sz w:val="24"/>
                <w:szCs w:val="24"/>
              </w:rPr>
              <w:t>, przeł. Adam Ważyk, Warszawa 1956.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Stendhal, </w:t>
            </w:r>
            <w:r w:rsidRPr="003945F6">
              <w:rPr>
                <w:i/>
                <w:iCs/>
                <w:sz w:val="24"/>
                <w:szCs w:val="24"/>
              </w:rPr>
              <w:t>Czerwone i czarne</w:t>
            </w:r>
            <w:r w:rsidRPr="003945F6">
              <w:rPr>
                <w:sz w:val="24"/>
                <w:szCs w:val="24"/>
              </w:rPr>
              <w:t>, przeł. i wstępem opatrzył Tadeusz Żeleński – Boy, Warszawa 1957.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  <w:lang w:val="de-DE"/>
              </w:rPr>
              <w:t xml:space="preserve">Heinrich von Kleist, </w:t>
            </w:r>
            <w:proofErr w:type="spellStart"/>
            <w:r w:rsidRPr="003945F6">
              <w:rPr>
                <w:i/>
                <w:iCs/>
                <w:sz w:val="24"/>
                <w:szCs w:val="24"/>
                <w:lang w:val="de-DE"/>
              </w:rPr>
              <w:t>Dramaty</w:t>
            </w:r>
            <w:proofErr w:type="spellEnd"/>
            <w:r w:rsidRPr="003945F6">
              <w:rPr>
                <w:i/>
                <w:i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3945F6">
              <w:rPr>
                <w:i/>
                <w:iCs/>
                <w:sz w:val="24"/>
                <w:szCs w:val="24"/>
                <w:lang w:val="de-DE"/>
              </w:rPr>
              <w:t>nowele</w:t>
            </w:r>
            <w:proofErr w:type="spellEnd"/>
            <w:r w:rsidRPr="003945F6">
              <w:rPr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3945F6">
              <w:rPr>
                <w:sz w:val="24"/>
                <w:szCs w:val="24"/>
                <w:lang w:val="de-DE"/>
              </w:rPr>
              <w:t>przeł</w:t>
            </w:r>
            <w:proofErr w:type="spellEnd"/>
            <w:r w:rsidRPr="003945F6">
              <w:rPr>
                <w:sz w:val="24"/>
                <w:szCs w:val="24"/>
                <w:lang w:val="de-DE"/>
              </w:rPr>
              <w:t xml:space="preserve">. </w:t>
            </w:r>
            <w:r w:rsidRPr="003945F6">
              <w:rPr>
                <w:sz w:val="24"/>
                <w:szCs w:val="24"/>
              </w:rPr>
              <w:t>Witold Hulewicz, Jan Sztaudynger, Edyta Sicińska, wstęp i komentarze Mieczysław Urbanowicz, Wrocław 1969.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James Macpherson, </w:t>
            </w:r>
            <w:r w:rsidRPr="003945F6">
              <w:rPr>
                <w:i/>
                <w:iCs/>
                <w:sz w:val="24"/>
                <w:szCs w:val="24"/>
              </w:rPr>
              <w:t>Pieśni Osjana</w:t>
            </w:r>
            <w:r w:rsidRPr="003945F6">
              <w:rPr>
                <w:sz w:val="24"/>
                <w:szCs w:val="24"/>
              </w:rPr>
              <w:t xml:space="preserve">, przeł. S. Goszczyński, przekład zweryfikował i opracował J. </w:t>
            </w:r>
            <w:proofErr w:type="spellStart"/>
            <w:r w:rsidRPr="003945F6">
              <w:rPr>
                <w:sz w:val="24"/>
                <w:szCs w:val="24"/>
              </w:rPr>
              <w:t>Strzetelski</w:t>
            </w:r>
            <w:proofErr w:type="spellEnd"/>
            <w:r w:rsidRPr="003945F6">
              <w:rPr>
                <w:sz w:val="24"/>
                <w:szCs w:val="24"/>
              </w:rPr>
              <w:t>, Wrocław 1980, BN II, 202.</w:t>
            </w:r>
          </w:p>
          <w:p w:rsidR="00E418FB" w:rsidRPr="003945F6" w:rsidRDefault="00E418FB">
            <w:pPr>
              <w:rPr>
                <w:iCs/>
                <w:sz w:val="24"/>
                <w:szCs w:val="24"/>
              </w:rPr>
            </w:pPr>
            <w:r w:rsidRPr="003945F6">
              <w:rPr>
                <w:sz w:val="24"/>
                <w:szCs w:val="24"/>
                <w:u w:val="single"/>
              </w:rPr>
              <w:t>Opracowania</w:t>
            </w:r>
            <w:r w:rsidRPr="003945F6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E418FB" w:rsidRPr="003945F6" w:rsidRDefault="00E418FB">
            <w:pPr>
              <w:rPr>
                <w:iCs/>
                <w:sz w:val="24"/>
                <w:szCs w:val="24"/>
              </w:rPr>
            </w:pPr>
            <w:r w:rsidRPr="003945F6">
              <w:rPr>
                <w:iCs/>
                <w:sz w:val="24"/>
                <w:szCs w:val="24"/>
              </w:rPr>
              <w:t xml:space="preserve">Mario Praz, </w:t>
            </w:r>
            <w:r w:rsidRPr="003945F6">
              <w:rPr>
                <w:i/>
                <w:sz w:val="24"/>
                <w:szCs w:val="24"/>
              </w:rPr>
              <w:t>Zmysły, śmierć i diabeł w literaturze romantycznej</w:t>
            </w:r>
            <w:r w:rsidRPr="003945F6">
              <w:rPr>
                <w:iCs/>
                <w:sz w:val="24"/>
                <w:szCs w:val="24"/>
              </w:rPr>
              <w:t xml:space="preserve">, przeł. Krzysztof </w:t>
            </w:r>
            <w:proofErr w:type="spellStart"/>
            <w:r w:rsidRPr="003945F6">
              <w:rPr>
                <w:iCs/>
                <w:sz w:val="24"/>
                <w:szCs w:val="24"/>
              </w:rPr>
              <w:t>Żaboklicki</w:t>
            </w:r>
            <w:proofErr w:type="spellEnd"/>
            <w:r w:rsidRPr="003945F6">
              <w:rPr>
                <w:iCs/>
                <w:sz w:val="24"/>
                <w:szCs w:val="24"/>
              </w:rPr>
              <w:t xml:space="preserve">, słowo wstępne Mieczysława </w:t>
            </w:r>
            <w:proofErr w:type="spellStart"/>
            <w:r w:rsidRPr="003945F6">
              <w:rPr>
                <w:iCs/>
                <w:sz w:val="24"/>
                <w:szCs w:val="24"/>
              </w:rPr>
              <w:t>Brahmera</w:t>
            </w:r>
            <w:proofErr w:type="spellEnd"/>
            <w:r w:rsidRPr="003945F6">
              <w:rPr>
                <w:iCs/>
                <w:sz w:val="24"/>
                <w:szCs w:val="24"/>
              </w:rPr>
              <w:t>, Warszawa 1974.</w:t>
            </w:r>
          </w:p>
          <w:p w:rsidR="00E418FB" w:rsidRPr="003945F6" w:rsidRDefault="00E418FB">
            <w:pPr>
              <w:rPr>
                <w:iCs/>
                <w:sz w:val="24"/>
                <w:szCs w:val="24"/>
              </w:rPr>
            </w:pPr>
            <w:r w:rsidRPr="003945F6">
              <w:rPr>
                <w:iCs/>
                <w:sz w:val="24"/>
                <w:szCs w:val="24"/>
              </w:rPr>
              <w:t xml:space="preserve">Irena Dobrzycka, </w:t>
            </w:r>
            <w:r w:rsidRPr="003945F6">
              <w:rPr>
                <w:i/>
                <w:sz w:val="24"/>
                <w:szCs w:val="24"/>
              </w:rPr>
              <w:t xml:space="preserve">Kształtowanie się twórczości Byrona. Bohater </w:t>
            </w:r>
            <w:proofErr w:type="spellStart"/>
            <w:r w:rsidRPr="003945F6">
              <w:rPr>
                <w:i/>
                <w:sz w:val="24"/>
                <w:szCs w:val="24"/>
              </w:rPr>
              <w:t>byroniczny</w:t>
            </w:r>
            <w:proofErr w:type="spellEnd"/>
            <w:r w:rsidRPr="003945F6">
              <w:rPr>
                <w:i/>
                <w:sz w:val="24"/>
                <w:szCs w:val="24"/>
              </w:rPr>
              <w:t xml:space="preserve"> a zagadnienie narodowe</w:t>
            </w:r>
            <w:r w:rsidRPr="003945F6">
              <w:rPr>
                <w:iCs/>
                <w:sz w:val="24"/>
                <w:szCs w:val="24"/>
              </w:rPr>
              <w:t>, Wrocław 1963.</w:t>
            </w:r>
          </w:p>
          <w:p w:rsidR="00E418FB" w:rsidRPr="003945F6" w:rsidRDefault="00E418FB">
            <w:pPr>
              <w:rPr>
                <w:iCs/>
                <w:sz w:val="24"/>
                <w:szCs w:val="24"/>
              </w:rPr>
            </w:pPr>
            <w:r w:rsidRPr="003945F6">
              <w:rPr>
                <w:i/>
                <w:sz w:val="24"/>
                <w:szCs w:val="24"/>
              </w:rPr>
              <w:t>Manifesty romantyzmu 1790-1830. Anglia, Niemcy, Francja</w:t>
            </w:r>
            <w:r w:rsidRPr="003945F6">
              <w:rPr>
                <w:iCs/>
                <w:sz w:val="24"/>
                <w:szCs w:val="24"/>
              </w:rPr>
              <w:t>, wybór tekstów i opracowanie Alina Kowalczykowa, Warszawa 1975.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Francis </w:t>
            </w:r>
            <w:proofErr w:type="spellStart"/>
            <w:r w:rsidRPr="003945F6">
              <w:rPr>
                <w:sz w:val="24"/>
                <w:szCs w:val="24"/>
              </w:rPr>
              <w:t>Claudon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iCs/>
                <w:sz w:val="24"/>
                <w:szCs w:val="24"/>
              </w:rPr>
              <w:t>Encyklopedia romantyzmu. Malarstwo, rzeźba, architektura, literatura, muzyka</w:t>
            </w:r>
            <w:r w:rsidRPr="003945F6">
              <w:rPr>
                <w:sz w:val="24"/>
                <w:szCs w:val="24"/>
              </w:rPr>
              <w:t>, przeł. Helena Kęszycka, Warszawa 1992.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G. </w:t>
            </w:r>
            <w:proofErr w:type="spellStart"/>
            <w:r w:rsidRPr="003945F6">
              <w:rPr>
                <w:sz w:val="24"/>
                <w:szCs w:val="24"/>
              </w:rPr>
              <w:t>Lanson</w:t>
            </w:r>
            <w:proofErr w:type="spellEnd"/>
            <w:r w:rsidRPr="003945F6">
              <w:rPr>
                <w:sz w:val="24"/>
                <w:szCs w:val="24"/>
              </w:rPr>
              <w:t xml:space="preserve">, P. </w:t>
            </w:r>
            <w:proofErr w:type="spellStart"/>
            <w:r w:rsidRPr="003945F6">
              <w:rPr>
                <w:sz w:val="24"/>
                <w:szCs w:val="24"/>
              </w:rPr>
              <w:t>Tuffrau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iCs/>
                <w:sz w:val="24"/>
                <w:szCs w:val="24"/>
              </w:rPr>
              <w:t>Historia literatury francuskiej w zarysie</w:t>
            </w:r>
            <w:r w:rsidRPr="003945F6">
              <w:rPr>
                <w:sz w:val="24"/>
                <w:szCs w:val="24"/>
              </w:rPr>
              <w:t xml:space="preserve">, Warszawa 1971. 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i/>
                <w:iCs/>
                <w:sz w:val="24"/>
                <w:szCs w:val="24"/>
              </w:rPr>
              <w:t>Słownik pisarzy rosyjskich</w:t>
            </w:r>
            <w:r w:rsidRPr="003945F6">
              <w:rPr>
                <w:sz w:val="24"/>
                <w:szCs w:val="24"/>
              </w:rPr>
              <w:t xml:space="preserve">, pod redakcją F. Nieuważnego, Warszawa 1994. 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Z. Ciesielski, </w:t>
            </w:r>
            <w:r w:rsidRPr="003945F6">
              <w:rPr>
                <w:i/>
                <w:iCs/>
                <w:sz w:val="24"/>
                <w:szCs w:val="24"/>
              </w:rPr>
              <w:t>Słownik pisarzy skandynawskich, Warszawa 1991</w:t>
            </w:r>
            <w:r w:rsidRPr="003945F6">
              <w:rPr>
                <w:sz w:val="24"/>
                <w:szCs w:val="24"/>
              </w:rPr>
              <w:t xml:space="preserve"> 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i/>
                <w:iCs/>
                <w:sz w:val="24"/>
                <w:szCs w:val="24"/>
              </w:rPr>
              <w:t xml:space="preserve">Dzieje literatur europejskich t. 1-3, </w:t>
            </w:r>
            <w:r w:rsidRPr="003945F6">
              <w:rPr>
                <w:sz w:val="24"/>
                <w:szCs w:val="24"/>
              </w:rPr>
              <w:t xml:space="preserve">pod red. W. </w:t>
            </w:r>
            <w:proofErr w:type="spellStart"/>
            <w:r w:rsidRPr="003945F6">
              <w:rPr>
                <w:sz w:val="24"/>
                <w:szCs w:val="24"/>
              </w:rPr>
              <w:t>Floryana</w:t>
            </w:r>
            <w:proofErr w:type="spellEnd"/>
            <w:r w:rsidRPr="003945F6">
              <w:rPr>
                <w:sz w:val="24"/>
                <w:szCs w:val="24"/>
              </w:rPr>
              <w:t xml:space="preserve">, Warszawa 1977-91. 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J. </w:t>
            </w:r>
            <w:proofErr w:type="spellStart"/>
            <w:r w:rsidRPr="003945F6">
              <w:rPr>
                <w:sz w:val="24"/>
                <w:szCs w:val="24"/>
              </w:rPr>
              <w:t>Heistein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iCs/>
                <w:sz w:val="24"/>
                <w:szCs w:val="24"/>
              </w:rPr>
              <w:t>Literatura francuska XX wieku</w:t>
            </w:r>
            <w:r w:rsidRPr="003945F6">
              <w:rPr>
                <w:sz w:val="24"/>
                <w:szCs w:val="24"/>
              </w:rPr>
              <w:t>, Warszawa 1991.</w:t>
            </w:r>
          </w:p>
          <w:p w:rsidR="00E418FB" w:rsidRPr="003945F6" w:rsidRDefault="00E418FB" w:rsidP="003945F6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G. </w:t>
            </w:r>
            <w:proofErr w:type="spellStart"/>
            <w:r w:rsidRPr="003945F6">
              <w:rPr>
                <w:sz w:val="24"/>
                <w:szCs w:val="24"/>
              </w:rPr>
              <w:t>Sampson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iCs/>
                <w:sz w:val="24"/>
                <w:szCs w:val="24"/>
              </w:rPr>
              <w:t>Historia literatury angielskiej w zarysie</w:t>
            </w:r>
            <w:r w:rsidRPr="003945F6">
              <w:rPr>
                <w:sz w:val="24"/>
                <w:szCs w:val="24"/>
              </w:rPr>
              <w:t>, tłum. P. Graff, Warszawa 1967.</w:t>
            </w:r>
          </w:p>
        </w:tc>
      </w:tr>
      <w:tr w:rsidR="00E418FB" w:rsidRPr="003945F6" w:rsidTr="00C9714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bottom w:val="single" w:sz="12" w:space="0" w:color="auto"/>
            </w:tcBorders>
          </w:tcPr>
          <w:p w:rsidR="00E418FB" w:rsidRPr="003945F6" w:rsidRDefault="00E418FB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Literatura uzupełniająca</w:t>
            </w:r>
          </w:p>
          <w:p w:rsidR="00E418FB" w:rsidRPr="003945F6" w:rsidRDefault="00E418F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bottom w:val="single" w:sz="12" w:space="0" w:color="auto"/>
            </w:tcBorders>
          </w:tcPr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lastRenderedPageBreak/>
              <w:t xml:space="preserve">Agata </w:t>
            </w:r>
            <w:proofErr w:type="spellStart"/>
            <w:r w:rsidRPr="003945F6">
              <w:rPr>
                <w:sz w:val="24"/>
                <w:szCs w:val="24"/>
              </w:rPr>
              <w:t>Bielik-Robson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sz w:val="24"/>
                <w:szCs w:val="24"/>
              </w:rPr>
              <w:t>Romantyzm – niedokończony projekt. Eseje</w:t>
            </w:r>
            <w:r w:rsidRPr="003945F6">
              <w:rPr>
                <w:sz w:val="24"/>
                <w:szCs w:val="24"/>
              </w:rPr>
              <w:t>, Kraków 2008.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Friedrich </w:t>
            </w:r>
            <w:proofErr w:type="spellStart"/>
            <w:r w:rsidRPr="003945F6">
              <w:rPr>
                <w:sz w:val="24"/>
                <w:szCs w:val="24"/>
              </w:rPr>
              <w:t>Hölderlin</w:t>
            </w:r>
            <w:proofErr w:type="spellEnd"/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i/>
                <w:sz w:val="24"/>
                <w:szCs w:val="24"/>
              </w:rPr>
              <w:t>Co się ostaje, ustanawiają poeci (100 najsłynniejszych wierszy)</w:t>
            </w:r>
            <w:r w:rsidRPr="003945F6">
              <w:rPr>
                <w:sz w:val="24"/>
                <w:szCs w:val="24"/>
              </w:rPr>
              <w:t xml:space="preserve">, </w:t>
            </w:r>
            <w:r w:rsidRPr="003945F6">
              <w:rPr>
                <w:sz w:val="24"/>
                <w:szCs w:val="24"/>
              </w:rPr>
              <w:lastRenderedPageBreak/>
              <w:t>wydanie drugie rozszerzone, przekład Antoniego Libery, Gdańsk 2009.</w:t>
            </w:r>
          </w:p>
          <w:p w:rsidR="00E418FB" w:rsidRPr="003945F6" w:rsidRDefault="00E418FB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W. Tatarkiewicz, </w:t>
            </w:r>
            <w:r w:rsidRPr="003945F6">
              <w:rPr>
                <w:i/>
                <w:sz w:val="24"/>
                <w:szCs w:val="24"/>
              </w:rPr>
              <w:t>Historia filozofii</w:t>
            </w:r>
            <w:r w:rsidRPr="003945F6">
              <w:rPr>
                <w:sz w:val="24"/>
                <w:szCs w:val="24"/>
              </w:rPr>
              <w:t>,  t. I-III, Warszawa 1990.</w:t>
            </w:r>
          </w:p>
          <w:p w:rsidR="00E418FB" w:rsidRPr="003945F6" w:rsidRDefault="00E418FB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W. Tatarkiewicz, </w:t>
            </w:r>
            <w:r w:rsidRPr="003945F6">
              <w:rPr>
                <w:i/>
                <w:sz w:val="24"/>
                <w:szCs w:val="24"/>
              </w:rPr>
              <w:t>Dzieje sześciu pojęć</w:t>
            </w:r>
            <w:r w:rsidRPr="003945F6">
              <w:rPr>
                <w:sz w:val="24"/>
                <w:szCs w:val="24"/>
              </w:rPr>
              <w:t>, Warszawa 1988.</w:t>
            </w:r>
          </w:p>
          <w:p w:rsidR="00E418FB" w:rsidRPr="003945F6" w:rsidRDefault="00E418FB">
            <w:pPr>
              <w:jc w:val="both"/>
              <w:rPr>
                <w:i/>
                <w:sz w:val="24"/>
                <w:szCs w:val="24"/>
              </w:rPr>
            </w:pPr>
            <w:r w:rsidRPr="003945F6">
              <w:rPr>
                <w:i/>
                <w:sz w:val="24"/>
                <w:szCs w:val="24"/>
              </w:rPr>
              <w:t>Historia piękna</w:t>
            </w:r>
            <w:r w:rsidRPr="003945F6">
              <w:rPr>
                <w:sz w:val="24"/>
                <w:szCs w:val="24"/>
              </w:rPr>
              <w:t xml:space="preserve">, pod red. Umberto Eco, Poznań 2007 (tu: </w:t>
            </w:r>
            <w:r w:rsidRPr="003945F6">
              <w:rPr>
                <w:i/>
                <w:sz w:val="24"/>
                <w:szCs w:val="24"/>
              </w:rPr>
              <w:t xml:space="preserve">Piękno romantyczne </w:t>
            </w:r>
            <w:r w:rsidRPr="003945F6">
              <w:rPr>
                <w:sz w:val="24"/>
                <w:szCs w:val="24"/>
              </w:rPr>
              <w:t>i</w:t>
            </w:r>
            <w:r w:rsidRPr="003945F6">
              <w:rPr>
                <w:i/>
                <w:sz w:val="24"/>
                <w:szCs w:val="24"/>
              </w:rPr>
              <w:t xml:space="preserve"> Religia piękna</w:t>
            </w:r>
            <w:r w:rsidRPr="003945F6">
              <w:rPr>
                <w:sz w:val="24"/>
                <w:szCs w:val="24"/>
              </w:rPr>
              <w:t>).</w:t>
            </w:r>
            <w:r w:rsidRPr="003945F6">
              <w:rPr>
                <w:i/>
                <w:sz w:val="24"/>
                <w:szCs w:val="24"/>
              </w:rPr>
              <w:t xml:space="preserve"> </w:t>
            </w:r>
          </w:p>
          <w:p w:rsidR="00E418FB" w:rsidRPr="003945F6" w:rsidRDefault="00E418FB">
            <w:pPr>
              <w:jc w:val="both"/>
              <w:rPr>
                <w:i/>
                <w:sz w:val="24"/>
                <w:szCs w:val="24"/>
              </w:rPr>
            </w:pPr>
            <w:r w:rsidRPr="003945F6">
              <w:rPr>
                <w:i/>
                <w:sz w:val="24"/>
                <w:szCs w:val="24"/>
              </w:rPr>
              <w:t>Maski</w:t>
            </w:r>
            <w:r w:rsidRPr="003945F6">
              <w:rPr>
                <w:sz w:val="24"/>
                <w:szCs w:val="24"/>
              </w:rPr>
              <w:t xml:space="preserve">, wybór, opracowanie i redakcja Maria </w:t>
            </w:r>
            <w:proofErr w:type="spellStart"/>
            <w:r w:rsidRPr="003945F6">
              <w:rPr>
                <w:sz w:val="24"/>
                <w:szCs w:val="24"/>
              </w:rPr>
              <w:t>Janion</w:t>
            </w:r>
            <w:proofErr w:type="spellEnd"/>
            <w:r w:rsidRPr="003945F6">
              <w:rPr>
                <w:sz w:val="24"/>
                <w:szCs w:val="24"/>
              </w:rPr>
              <w:t xml:space="preserve"> i Stanisław Rosiek, t. 1 i 2, Gdańsk 1986.</w:t>
            </w:r>
            <w:r w:rsidRPr="003945F6">
              <w:rPr>
                <w:i/>
                <w:sz w:val="24"/>
                <w:szCs w:val="24"/>
              </w:rPr>
              <w:t xml:space="preserve"> </w:t>
            </w:r>
          </w:p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i/>
                <w:sz w:val="24"/>
                <w:szCs w:val="24"/>
              </w:rPr>
              <w:t>Ikonografia romantyczna</w:t>
            </w:r>
            <w:r w:rsidRPr="003945F6">
              <w:rPr>
                <w:sz w:val="24"/>
                <w:szCs w:val="24"/>
              </w:rPr>
              <w:t xml:space="preserve">, pod red. Marii </w:t>
            </w:r>
            <w:proofErr w:type="spellStart"/>
            <w:r w:rsidRPr="003945F6">
              <w:rPr>
                <w:sz w:val="24"/>
                <w:szCs w:val="24"/>
              </w:rPr>
              <w:t>Poprzęckiej</w:t>
            </w:r>
            <w:proofErr w:type="spellEnd"/>
            <w:r w:rsidRPr="003945F6">
              <w:rPr>
                <w:sz w:val="24"/>
                <w:szCs w:val="24"/>
              </w:rPr>
              <w:t>, Warszawa 1977.</w:t>
            </w:r>
          </w:p>
        </w:tc>
      </w:tr>
    </w:tbl>
    <w:p w:rsidR="00080BC4" w:rsidRPr="003945F6" w:rsidRDefault="00080BC4" w:rsidP="007D531E">
      <w:pPr>
        <w:jc w:val="both"/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12"/>
        <w:gridCol w:w="2410"/>
        <w:gridCol w:w="2126"/>
        <w:gridCol w:w="1012"/>
        <w:gridCol w:w="1800"/>
      </w:tblGrid>
      <w:tr w:rsidR="00080BC4" w:rsidRPr="003945F6" w:rsidTr="001149F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Metody kształcenia</w:t>
            </w: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80BC4" w:rsidRPr="003945F6" w:rsidRDefault="00E418FB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pogadanka, opis, prezentacja multimedialna, praca z tekstem, dyskusja, mapa myśli, schematy wyboru, burza mózgów, praca z obrazami, narzędzia TOC</w:t>
            </w:r>
          </w:p>
        </w:tc>
      </w:tr>
      <w:tr w:rsidR="00080BC4" w:rsidRPr="003945F6" w:rsidTr="001149F3"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3945F6" w:rsidRDefault="00080BC4" w:rsidP="000B44C0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Metody weryfikacji efektów </w:t>
            </w:r>
            <w:r w:rsidR="005D182E" w:rsidRPr="003945F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3945F6" w:rsidRDefault="001149F3" w:rsidP="000B44C0">
            <w:pPr>
              <w:jc w:val="both"/>
              <w:rPr>
                <w:sz w:val="24"/>
                <w:szCs w:val="24"/>
              </w:rPr>
            </w:pPr>
            <w:r w:rsidRPr="001149F3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3945F6" w:rsidTr="001149F3">
        <w:tc>
          <w:tcPr>
            <w:tcW w:w="8208" w:type="dxa"/>
            <w:gridSpan w:val="5"/>
          </w:tcPr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:rsidR="00E418FB" w:rsidRPr="003945F6" w:rsidRDefault="00E418FB" w:rsidP="00CB1F91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01  02  03  04  05  06  07  08  </w:t>
            </w:r>
          </w:p>
        </w:tc>
      </w:tr>
      <w:tr w:rsidR="00E418FB" w:rsidRPr="003945F6" w:rsidTr="001149F3">
        <w:tc>
          <w:tcPr>
            <w:tcW w:w="8208" w:type="dxa"/>
            <w:gridSpan w:val="5"/>
          </w:tcPr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:rsidR="00E418FB" w:rsidRPr="003945F6" w:rsidRDefault="00E418FB" w:rsidP="00CB1F91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01  02  03  04  05  06  07  08  </w:t>
            </w:r>
          </w:p>
        </w:tc>
      </w:tr>
      <w:tr w:rsidR="00E418FB" w:rsidRPr="003945F6" w:rsidTr="001149F3">
        <w:tc>
          <w:tcPr>
            <w:tcW w:w="8208" w:type="dxa"/>
            <w:gridSpan w:val="5"/>
          </w:tcPr>
          <w:p w:rsidR="00E418FB" w:rsidRPr="003945F6" w:rsidRDefault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:rsidR="00E418FB" w:rsidRPr="003945F6" w:rsidRDefault="00E418FB" w:rsidP="00F026CD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01  02  03  04  05  06  07  08  </w:t>
            </w:r>
          </w:p>
        </w:tc>
      </w:tr>
      <w:tr w:rsidR="00080BC4" w:rsidRPr="003945F6" w:rsidTr="001149F3">
        <w:trPr>
          <w:cantSplit/>
        </w:trPr>
        <w:tc>
          <w:tcPr>
            <w:tcW w:w="26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Forma i warunki zaliczenia</w:t>
            </w: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3945F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80BC4" w:rsidRPr="00C9714A" w:rsidRDefault="00C9714A" w:rsidP="007D531E">
            <w:pPr>
              <w:jc w:val="both"/>
              <w:rPr>
                <w:bCs/>
                <w:sz w:val="24"/>
                <w:szCs w:val="24"/>
              </w:rPr>
            </w:pPr>
            <w:r w:rsidRPr="00C9714A">
              <w:rPr>
                <w:bCs/>
                <w:sz w:val="24"/>
                <w:szCs w:val="24"/>
              </w:rPr>
              <w:t>Zaliczenie</w:t>
            </w:r>
          </w:p>
          <w:p w:rsidR="00E418FB" w:rsidRPr="003945F6" w:rsidRDefault="00E418FB" w:rsidP="00E418FB">
            <w:pPr>
              <w:rPr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:rsidR="00080BC4" w:rsidRPr="003945F6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3945F6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1149F3" w:rsidRPr="004E4867" w:rsidRDefault="001149F3" w:rsidP="00E6595D">
            <w:pPr>
              <w:jc w:val="center"/>
              <w:rPr>
                <w:b/>
              </w:rPr>
            </w:pPr>
          </w:p>
          <w:p w:rsidR="001149F3" w:rsidRPr="004E4867" w:rsidRDefault="001149F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149F3" w:rsidRPr="004E4867" w:rsidRDefault="001149F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:rsidR="001149F3" w:rsidRPr="004E4867" w:rsidRDefault="001149F3" w:rsidP="00E6595D">
            <w:pPr>
              <w:jc w:val="center"/>
              <w:rPr>
                <w:sz w:val="24"/>
                <w:szCs w:val="24"/>
              </w:rPr>
            </w:pPr>
          </w:p>
          <w:p w:rsidR="001149F3" w:rsidRPr="004E4867" w:rsidRDefault="001149F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1149F3" w:rsidRPr="004E4867" w:rsidRDefault="001149F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  <w:vMerge/>
          </w:tcPr>
          <w:p w:rsidR="001149F3" w:rsidRPr="004E4867" w:rsidRDefault="001149F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149F3" w:rsidRPr="004E4867" w:rsidRDefault="001149F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  <w:gridSpan w:val="2"/>
          </w:tcPr>
          <w:p w:rsidR="001149F3" w:rsidRPr="004E4867" w:rsidRDefault="001149F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149F3" w:rsidRPr="004E4867" w:rsidRDefault="001149F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49F3" w:rsidRPr="004E4867" w:rsidRDefault="001149F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149F3" w:rsidRPr="004E4867" w:rsidRDefault="001149F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49F3" w:rsidRPr="004E4867" w:rsidRDefault="001149F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  <w:r w:rsidRPr="00C9714A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1149F3" w:rsidRPr="00C9714A" w:rsidRDefault="000736CD" w:rsidP="00AB6C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149F3" w:rsidRPr="00C9714A" w:rsidRDefault="00C9714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149F3" w:rsidRPr="00C9714A" w:rsidRDefault="00C9714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149F3" w:rsidRPr="00C9714A" w:rsidRDefault="00C9714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49F3" w:rsidRPr="00C9714A" w:rsidRDefault="001149F3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</w:tcPr>
          <w:p w:rsidR="001149F3" w:rsidRPr="004E4867" w:rsidRDefault="001149F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149F3" w:rsidRPr="00C9714A" w:rsidRDefault="00C9714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1149F3" w:rsidRPr="00C9714A" w:rsidRDefault="00AB6CB5" w:rsidP="00E6595D">
            <w:pPr>
              <w:jc w:val="center"/>
              <w:rPr>
                <w:bCs/>
                <w:sz w:val="24"/>
                <w:szCs w:val="24"/>
              </w:rPr>
            </w:pPr>
            <w:r w:rsidRPr="00C9714A">
              <w:rPr>
                <w:bCs/>
                <w:sz w:val="24"/>
                <w:szCs w:val="24"/>
              </w:rPr>
              <w:t>1</w:t>
            </w:r>
            <w:r w:rsidR="000736CD">
              <w:rPr>
                <w:bCs/>
                <w:sz w:val="24"/>
                <w:szCs w:val="24"/>
              </w:rPr>
              <w:t>0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149F3" w:rsidRPr="004E4867" w:rsidRDefault="001149F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49F3" w:rsidRPr="004E4867" w:rsidRDefault="00AB6CB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149F3" w:rsidRPr="004E4867" w:rsidRDefault="001149F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49F3" w:rsidRPr="003945F6" w:rsidRDefault="001149F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3945F6">
              <w:rPr>
                <w:b/>
                <w:bCs/>
                <w:sz w:val="24"/>
                <w:szCs w:val="24"/>
              </w:rPr>
              <w:t>1 ECTS (LITERATUROZNAWSTWO)</w:t>
            </w: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149F3" w:rsidRPr="004E4867" w:rsidRDefault="001149F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49F3" w:rsidRPr="003945F6" w:rsidRDefault="000736CD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0,4</w:t>
            </w:r>
          </w:p>
          <w:p w:rsidR="001149F3" w:rsidRPr="003945F6" w:rsidRDefault="001149F3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149F3" w:rsidRPr="00742916" w:rsidTr="001149F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149F3" w:rsidRPr="004E4867" w:rsidRDefault="001149F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49F3" w:rsidRPr="003945F6" w:rsidRDefault="00C9714A" w:rsidP="00C971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</w:tbl>
    <w:p w:rsidR="00080BC4" w:rsidRPr="003945F6" w:rsidRDefault="00080BC4" w:rsidP="00E97B29">
      <w:pPr>
        <w:jc w:val="both"/>
        <w:rPr>
          <w:sz w:val="24"/>
          <w:szCs w:val="24"/>
        </w:rPr>
      </w:pPr>
    </w:p>
    <w:sectPr w:rsidR="00080BC4" w:rsidRPr="003945F6" w:rsidSect="00C9714A">
      <w:footerReference w:type="even" r:id="rId7"/>
      <w:footerReference w:type="default" r:id="rId8"/>
      <w:pgSz w:w="11906" w:h="16838"/>
      <w:pgMar w:top="426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E6C" w:rsidRDefault="003A7E6C">
      <w:r>
        <w:separator/>
      </w:r>
    </w:p>
  </w:endnote>
  <w:endnote w:type="continuationSeparator" w:id="0">
    <w:p w:rsidR="003A7E6C" w:rsidRDefault="003A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2227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2227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36CD">
      <w:rPr>
        <w:rStyle w:val="Numerstrony"/>
        <w:noProof/>
      </w:rPr>
      <w:t>4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E6C" w:rsidRDefault="003A7E6C">
      <w:r>
        <w:separator/>
      </w:r>
    </w:p>
  </w:footnote>
  <w:footnote w:type="continuationSeparator" w:id="0">
    <w:p w:rsidR="003A7E6C" w:rsidRDefault="003A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BF97E6E"/>
    <w:multiLevelType w:val="hybridMultilevel"/>
    <w:tmpl w:val="8C16CC62"/>
    <w:lvl w:ilvl="0" w:tplc="445288C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18"/>
  </w:num>
  <w:num w:numId="8">
    <w:abstractNumId w:val="0"/>
  </w:num>
  <w:num w:numId="9">
    <w:abstractNumId w:val="17"/>
  </w:num>
  <w:num w:numId="10">
    <w:abstractNumId w:val="20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19"/>
  </w:num>
  <w:num w:numId="16">
    <w:abstractNumId w:val="8"/>
  </w:num>
  <w:num w:numId="17">
    <w:abstractNumId w:val="22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513CF"/>
    <w:rsid w:val="000736CD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149F3"/>
    <w:rsid w:val="00131752"/>
    <w:rsid w:val="00143437"/>
    <w:rsid w:val="00150CBF"/>
    <w:rsid w:val="001775ED"/>
    <w:rsid w:val="00185AAE"/>
    <w:rsid w:val="001905FF"/>
    <w:rsid w:val="00203B91"/>
    <w:rsid w:val="0022272A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401D1"/>
    <w:rsid w:val="00364305"/>
    <w:rsid w:val="003945F6"/>
    <w:rsid w:val="003A7E6C"/>
    <w:rsid w:val="003F5167"/>
    <w:rsid w:val="00407291"/>
    <w:rsid w:val="00414630"/>
    <w:rsid w:val="0042244B"/>
    <w:rsid w:val="00426C3A"/>
    <w:rsid w:val="00433D1C"/>
    <w:rsid w:val="004420ED"/>
    <w:rsid w:val="004440BE"/>
    <w:rsid w:val="0045016C"/>
    <w:rsid w:val="00457151"/>
    <w:rsid w:val="00460290"/>
    <w:rsid w:val="00487893"/>
    <w:rsid w:val="0049682B"/>
    <w:rsid w:val="0049796F"/>
    <w:rsid w:val="004E6B1D"/>
    <w:rsid w:val="004F39DA"/>
    <w:rsid w:val="00513450"/>
    <w:rsid w:val="00521293"/>
    <w:rsid w:val="005448B1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66B17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B6CB5"/>
    <w:rsid w:val="00AE1657"/>
    <w:rsid w:val="00AE4135"/>
    <w:rsid w:val="00AE6C5F"/>
    <w:rsid w:val="00B0097F"/>
    <w:rsid w:val="00B05D33"/>
    <w:rsid w:val="00B36A2F"/>
    <w:rsid w:val="00B37A61"/>
    <w:rsid w:val="00BA4F60"/>
    <w:rsid w:val="00BF5457"/>
    <w:rsid w:val="00BF5892"/>
    <w:rsid w:val="00C40FB7"/>
    <w:rsid w:val="00C54341"/>
    <w:rsid w:val="00C61BC1"/>
    <w:rsid w:val="00C74603"/>
    <w:rsid w:val="00C763B3"/>
    <w:rsid w:val="00C9714A"/>
    <w:rsid w:val="00CB1F91"/>
    <w:rsid w:val="00CC044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F235E"/>
    <w:rsid w:val="00DF2422"/>
    <w:rsid w:val="00E10DCE"/>
    <w:rsid w:val="00E157B3"/>
    <w:rsid w:val="00E369A9"/>
    <w:rsid w:val="00E418FB"/>
    <w:rsid w:val="00E5398C"/>
    <w:rsid w:val="00E600D1"/>
    <w:rsid w:val="00E62B4A"/>
    <w:rsid w:val="00E817ED"/>
    <w:rsid w:val="00E85678"/>
    <w:rsid w:val="00E97B29"/>
    <w:rsid w:val="00EC2836"/>
    <w:rsid w:val="00ED0714"/>
    <w:rsid w:val="00EE75D3"/>
    <w:rsid w:val="00EF3474"/>
    <w:rsid w:val="00F026CD"/>
    <w:rsid w:val="00F14BC5"/>
    <w:rsid w:val="00F543D6"/>
    <w:rsid w:val="00F65947"/>
    <w:rsid w:val="00F7640F"/>
    <w:rsid w:val="00F844AB"/>
    <w:rsid w:val="00F969F2"/>
    <w:rsid w:val="00FA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1271</Words>
  <Characters>9101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13</cp:revision>
  <cp:lastPrinted>2016-05-23T16:09:00Z</cp:lastPrinted>
  <dcterms:created xsi:type="dcterms:W3CDTF">2019-05-14T23:19:00Z</dcterms:created>
  <dcterms:modified xsi:type="dcterms:W3CDTF">2019-06-25T17:09:00Z</dcterms:modified>
</cp:coreProperties>
</file>